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bookmarkStart w:id="0" w:name="_GoBack"/>
      <w:bookmarkEnd w:id="0"/>
      <w:r>
        <w:t>The T</w:t>
      </w:r>
      <w:r w:rsidR="00083A01">
        <w:t>abor City Council met in regular</w:t>
      </w:r>
      <w:r>
        <w:t xml:space="preserve"> session </w:t>
      </w:r>
      <w:r w:rsidR="00904DC4">
        <w:rPr>
          <w:b/>
        </w:rPr>
        <w:t>on July 18</w:t>
      </w:r>
      <w:r w:rsidR="00451A2E">
        <w:rPr>
          <w:b/>
        </w:rPr>
        <w:t>,</w:t>
      </w:r>
      <w:r w:rsidR="001706B7">
        <w:rPr>
          <w:b/>
        </w:rPr>
        <w:t xml:space="preserve"> </w:t>
      </w:r>
      <w:r w:rsidR="00451A2E">
        <w:rPr>
          <w:b/>
        </w:rPr>
        <w:t>2018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451A2E">
        <w:t>at 6:00</w:t>
      </w:r>
      <w:r w:rsidR="00C63046">
        <w:t xml:space="preserve"> p.m. for</w:t>
      </w:r>
      <w:r w:rsidR="00083A01">
        <w:t xml:space="preserve"> a regular</w:t>
      </w:r>
      <w:r w:rsidR="009A02B6">
        <w:t xml:space="preserve"> session</w:t>
      </w:r>
      <w:r w:rsidR="00C63046">
        <w:t>.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313D8">
        <w:t xml:space="preserve"> </w:t>
      </w:r>
      <w:r w:rsidR="00954E8E">
        <w:t xml:space="preserve">Silcock, </w:t>
      </w:r>
      <w:r w:rsidR="00E4164B">
        <w:t xml:space="preserve">Wirth, </w:t>
      </w:r>
      <w:r w:rsidR="00954E8E">
        <w:t xml:space="preserve">Wake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C63046">
        <w:t>,</w:t>
      </w:r>
      <w:r w:rsidR="00084EB9">
        <w:t xml:space="preserve"> Superi</w:t>
      </w:r>
      <w:r w:rsidR="002A1CEF">
        <w:t>ntendent Ted Hill</w:t>
      </w:r>
      <w:r w:rsidR="001706B7">
        <w:t>,</w:t>
      </w:r>
      <w:r w:rsidR="008C0AC8">
        <w:t xml:space="preserve"> </w:t>
      </w:r>
      <w:r w:rsidR="00954E8E" w:rsidRPr="00954E8E">
        <w:t>Assistant Superintendent Wes Hill</w:t>
      </w:r>
      <w:r w:rsidR="00954E8E">
        <w:t>,</w:t>
      </w:r>
      <w:r w:rsidR="00954E8E" w:rsidRPr="00954E8E">
        <w:t xml:space="preserve"> </w:t>
      </w:r>
      <w:r w:rsidR="008C0AC8">
        <w:t>Chief Derek Aistrope</w:t>
      </w:r>
      <w:r w:rsidR="002A1CEF">
        <w:t xml:space="preserve"> and</w:t>
      </w:r>
      <w:r w:rsidR="00084EB9">
        <w:t xml:space="preserve"> Library Director Da</w:t>
      </w:r>
      <w:r w:rsidR="002A1CEF">
        <w:t>wn Miller.</w:t>
      </w:r>
      <w:r w:rsidR="001706B7">
        <w:t xml:space="preserve"> Visitors</w:t>
      </w:r>
      <w:r w:rsidR="00904DC4">
        <w:t xml:space="preserve"> Don Younts, Shawn Hayward</w:t>
      </w:r>
      <w:r w:rsidR="00E4164B">
        <w:t xml:space="preserve"> and Scott Richardson.</w:t>
      </w:r>
    </w:p>
    <w:p w:rsidR="00892DC5" w:rsidRDefault="00892DC5" w:rsidP="00892DC5">
      <w:pPr>
        <w:pStyle w:val="NoSpacing"/>
      </w:pPr>
    </w:p>
    <w:p w:rsidR="00892DC5" w:rsidRDefault="00E4164B" w:rsidP="00892DC5">
      <w:pPr>
        <w:pStyle w:val="NoSpacing"/>
      </w:pPr>
      <w:r>
        <w:t>Consent A</w:t>
      </w:r>
      <w:r w:rsidR="00904DC4">
        <w:t>genda, June</w:t>
      </w:r>
      <w:r w:rsidR="006769AF">
        <w:t xml:space="preserve"> Minutes, Financial, Agenda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04DC4">
        <w:t xml:space="preserve"> Bartholomew</w:t>
      </w:r>
      <w:r w:rsidR="002A1CEF">
        <w:t>, seconded by</w:t>
      </w:r>
      <w:r w:rsidR="00D05004">
        <w:t xml:space="preserve"> </w:t>
      </w:r>
      <w:r w:rsidR="00904DC4">
        <w:t>Wirth</w:t>
      </w:r>
      <w:r w:rsidR="00D05004">
        <w:t xml:space="preserve">. All Ayes. </w:t>
      </w:r>
      <w:r w:rsidR="001B643A">
        <w:t xml:space="preserve"> Nays: 0. </w:t>
      </w:r>
    </w:p>
    <w:p w:rsidR="00892DC5" w:rsidRDefault="00892DC5" w:rsidP="00892DC5">
      <w:pPr>
        <w:pStyle w:val="NoSpacing"/>
      </w:pPr>
    </w:p>
    <w:p w:rsidR="00542643" w:rsidRDefault="00904DC4" w:rsidP="00892DC5">
      <w:pPr>
        <w:pStyle w:val="NoSpacing"/>
      </w:pPr>
      <w:r>
        <w:t xml:space="preserve">The Jackson Blvd. Sidewalk Project was discussed. </w:t>
      </w:r>
      <w:r w:rsidR="00CB0ECD">
        <w:t>An</w:t>
      </w:r>
      <w:r>
        <w:t xml:space="preserve"> impasse was</w:t>
      </w:r>
      <w:r w:rsidR="00CB0ECD">
        <w:t xml:space="preserve"> reached during easement acquisition and</w:t>
      </w:r>
      <w:r w:rsidR="00417F92">
        <w:t xml:space="preserve"> halted</w:t>
      </w:r>
      <w:r w:rsidR="00CB0ECD">
        <w:t xml:space="preserve"> the project.</w:t>
      </w:r>
      <w:r w:rsidR="00D12394">
        <w:t xml:space="preserve">  Motion</w:t>
      </w:r>
      <w:r w:rsidR="00CB0ECD">
        <w:t xml:space="preserve"> by Silcock, second by Wirth to </w:t>
      </w:r>
      <w:r w:rsidR="00D12394">
        <w:t xml:space="preserve">abandon the project and </w:t>
      </w:r>
      <w:r w:rsidR="00CB0ECD">
        <w:t>release funds back to the authority for this project: TAP-R-7555(071)—8T-36. All Ayes.</w:t>
      </w:r>
      <w:r w:rsidR="00D12394">
        <w:t xml:space="preserve">  </w:t>
      </w:r>
    </w:p>
    <w:p w:rsidR="00CB0ECD" w:rsidRDefault="00CB0ECD" w:rsidP="00892DC5">
      <w:pPr>
        <w:pStyle w:val="NoSpacing"/>
      </w:pPr>
    </w:p>
    <w:p w:rsidR="00103C69" w:rsidRDefault="00CB0ECD" w:rsidP="00892DC5">
      <w:pPr>
        <w:pStyle w:val="NoSpacing"/>
      </w:pPr>
      <w:r>
        <w:rPr>
          <w:b/>
        </w:rPr>
        <w:t>R-6</w:t>
      </w:r>
      <w:r w:rsidR="00E4164B" w:rsidRPr="00542643">
        <w:rPr>
          <w:b/>
        </w:rPr>
        <w:t>-18</w:t>
      </w:r>
      <w:r w:rsidR="00E4164B">
        <w:t xml:space="preserve"> a resolution</w:t>
      </w:r>
      <w:r>
        <w:t xml:space="preserve"> approving social media policy</w:t>
      </w:r>
      <w:r w:rsidR="00542643">
        <w:t xml:space="preserve"> was approved on motion by Bartholomew, seconded</w:t>
      </w:r>
      <w:r>
        <w:t xml:space="preserve"> by Wake</w:t>
      </w:r>
      <w:r w:rsidR="00542643">
        <w:t>.</w:t>
      </w:r>
      <w:r w:rsidR="00DC4672">
        <w:t xml:space="preserve"> All Ayes.</w:t>
      </w:r>
    </w:p>
    <w:p w:rsidR="00CB0ECD" w:rsidRDefault="00CB0ECD" w:rsidP="00892DC5">
      <w:pPr>
        <w:pStyle w:val="NoSpacing"/>
      </w:pPr>
    </w:p>
    <w:p w:rsidR="009805FC" w:rsidRDefault="00CB0ECD" w:rsidP="00892DC5">
      <w:pPr>
        <w:pStyle w:val="NoSpacing"/>
      </w:pPr>
      <w:r w:rsidRPr="00CB0ECD">
        <w:rPr>
          <w:b/>
        </w:rPr>
        <w:t>R-7-18</w:t>
      </w:r>
      <w:r>
        <w:rPr>
          <w:b/>
        </w:rPr>
        <w:t xml:space="preserve"> </w:t>
      </w:r>
      <w:r>
        <w:t>a resolution FY 2018 journal entries</w:t>
      </w:r>
      <w:r w:rsidR="00DC4672">
        <w:t xml:space="preserve"> to transfer funds into correct accounts was approved on motion by Bartholomew, seconded by Wake. All Ayes.</w:t>
      </w:r>
    </w:p>
    <w:p w:rsidR="00BA13AC" w:rsidRDefault="00BA13AC" w:rsidP="00892DC5">
      <w:pPr>
        <w:pStyle w:val="NoSpacing"/>
      </w:pPr>
    </w:p>
    <w:p w:rsidR="00BA13AC" w:rsidRDefault="00DC4672" w:rsidP="00892DC5">
      <w:pPr>
        <w:pStyle w:val="NoSpacing"/>
      </w:pPr>
      <w:r>
        <w:t>Tabor Grocery Store</w:t>
      </w:r>
      <w:r w:rsidR="00BA13AC">
        <w:t xml:space="preserve"> cigarette license renewal was</w:t>
      </w:r>
      <w:r>
        <w:t xml:space="preserve"> approved on a motion by Wirth, seconded by Bartholomew</w:t>
      </w:r>
      <w:r w:rsidR="00BA13AC">
        <w:t>.</w:t>
      </w:r>
      <w:r>
        <w:t xml:space="preserve"> All Ayes.</w:t>
      </w:r>
    </w:p>
    <w:p w:rsidR="00BA13AC" w:rsidRDefault="00BA13AC" w:rsidP="00892DC5">
      <w:pPr>
        <w:pStyle w:val="NoSpacing"/>
      </w:pPr>
    </w:p>
    <w:p w:rsidR="00BA599A" w:rsidRDefault="00DC4672" w:rsidP="00892DC5">
      <w:pPr>
        <w:pStyle w:val="NoSpacing"/>
      </w:pPr>
      <w:r>
        <w:t xml:space="preserve">Motion by Wake, second Silcock to approve Scott Richardson as Tabor Fire Department fire chief. All Ayes. </w:t>
      </w:r>
    </w:p>
    <w:p w:rsidR="00D12394" w:rsidRDefault="00D12394" w:rsidP="00892DC5">
      <w:pPr>
        <w:pStyle w:val="NoSpacing"/>
      </w:pPr>
    </w:p>
    <w:p w:rsidR="00D12394" w:rsidRDefault="00D12394" w:rsidP="00892DC5">
      <w:pPr>
        <w:pStyle w:val="NoSpacing"/>
      </w:pPr>
      <w:r>
        <w:t>Fire Chief Scott Richardson updated the council on department training.</w:t>
      </w:r>
    </w:p>
    <w:p w:rsidR="00D12394" w:rsidRDefault="00D12394" w:rsidP="00892DC5">
      <w:pPr>
        <w:pStyle w:val="NoSpacing"/>
      </w:pPr>
    </w:p>
    <w:p w:rsidR="006861A0" w:rsidRDefault="00D12394" w:rsidP="00892DC5">
      <w:pPr>
        <w:pStyle w:val="NoSpacing"/>
      </w:pPr>
      <w:r>
        <w:t>The need for a noise ordinance</w:t>
      </w:r>
      <w:r w:rsidR="00293488">
        <w:t xml:space="preserve"> and a property maintenance ordinance was discussed. A draft of each will be given to the council for review and will be approved during the codification process.</w:t>
      </w:r>
    </w:p>
    <w:p w:rsidR="00293488" w:rsidRDefault="00293488" w:rsidP="00892DC5">
      <w:pPr>
        <w:pStyle w:val="NoSpacing"/>
      </w:pPr>
    </w:p>
    <w:p w:rsidR="002E7C8B" w:rsidRDefault="00293488" w:rsidP="00043115">
      <w:pPr>
        <w:pStyle w:val="NoSpacing"/>
      </w:pPr>
      <w:r>
        <w:t>The dump station near the Fire and Rescue Building needs repairs.</w:t>
      </w:r>
      <w:r w:rsidR="00417F92">
        <w:t xml:space="preserve"> This station is located</w:t>
      </w:r>
      <w:r>
        <w:t xml:space="preserve"> on a busy section of roadway.  A new</w:t>
      </w:r>
      <w:r w:rsidR="009805FC">
        <w:t xml:space="preserve"> off-street</w:t>
      </w:r>
      <w:r>
        <w:t xml:space="preserve"> dump station will be created at the city park</w:t>
      </w:r>
      <w:r w:rsidR="00417F92">
        <w:t>.</w:t>
      </w:r>
    </w:p>
    <w:p w:rsidR="009659AA" w:rsidRDefault="009659AA" w:rsidP="00043115">
      <w:pPr>
        <w:pStyle w:val="NoSpacing"/>
      </w:pPr>
    </w:p>
    <w:p w:rsidR="009659AA" w:rsidRDefault="009659AA" w:rsidP="00043115">
      <w:pPr>
        <w:pStyle w:val="NoSpacing"/>
      </w:pPr>
      <w:r>
        <w:t>During the Main Street streetlight project, signs which prohibited U-turns on Main Street and</w:t>
      </w:r>
      <w:r w:rsidR="00417F92">
        <w:t xml:space="preserve"> prohibited</w:t>
      </w:r>
      <w:r>
        <w:t xml:space="preserve"> bicycles and skateboards on Main Street sidewalk</w:t>
      </w:r>
      <w:r w:rsidR="00417F92">
        <w:t>s</w:t>
      </w:r>
      <w:r>
        <w:t xml:space="preserve"> were removed to</w:t>
      </w:r>
      <w:r w:rsidR="00417F92">
        <w:t xml:space="preserve"> complete this</w:t>
      </w:r>
      <w:r>
        <w:t xml:space="preserve"> construction</w:t>
      </w:r>
      <w:r w:rsidR="00417F92">
        <w:t>. B</w:t>
      </w:r>
      <w:r>
        <w:t xml:space="preserve">rackets and signs </w:t>
      </w:r>
      <w:r w:rsidR="00417F92">
        <w:t xml:space="preserve">to fit the new light posts </w:t>
      </w:r>
      <w:r>
        <w:t>will be ordered and installed.</w:t>
      </w:r>
    </w:p>
    <w:p w:rsidR="009659AA" w:rsidRDefault="009659AA" w:rsidP="00043115">
      <w:pPr>
        <w:pStyle w:val="NoSpacing"/>
      </w:pPr>
    </w:p>
    <w:p w:rsidR="009659AA" w:rsidRDefault="009659AA" w:rsidP="009659AA">
      <w:pPr>
        <w:pStyle w:val="NoSpacing"/>
      </w:pPr>
      <w:r>
        <w:t>There was general discussion concerning the city park: The water fountain at the city park will need replaced. A grant to help with this cost is being researched.</w:t>
      </w:r>
    </w:p>
    <w:p w:rsidR="009659AA" w:rsidRDefault="009659AA" w:rsidP="009659AA">
      <w:pPr>
        <w:pStyle w:val="NoSpacing"/>
      </w:pPr>
      <w:r>
        <w:t>Ideas for repairs and improvements to the existing playground equipment at the park was also discussed. All agreed to proceed with the repairs.</w:t>
      </w:r>
    </w:p>
    <w:p w:rsidR="009805FC" w:rsidRDefault="009805FC" w:rsidP="00043115">
      <w:pPr>
        <w:pStyle w:val="NoSpacing"/>
      </w:pPr>
    </w:p>
    <w:p w:rsidR="00B3464E" w:rsidRDefault="00A0272A" w:rsidP="00043115">
      <w:pPr>
        <w:pStyle w:val="NoSpacing"/>
      </w:pPr>
      <w:r>
        <w:t xml:space="preserve">Meeting adjourned </w:t>
      </w:r>
      <w:r w:rsidR="00784BF3">
        <w:t>at 8</w:t>
      </w:r>
      <w:r w:rsidR="006769AF">
        <w:t>:</w:t>
      </w:r>
      <w:r w:rsidR="009659AA">
        <w:t>20</w:t>
      </w:r>
      <w:r w:rsidR="004813DC">
        <w:t xml:space="preserve"> p.m., mot</w:t>
      </w:r>
      <w:r w:rsidR="001E6493">
        <w:t>io</w:t>
      </w:r>
      <w:r w:rsidR="009659AA">
        <w:t>n by Wirth, seconded by Bartholomew</w:t>
      </w:r>
      <w:r w:rsidR="002E7C8B"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9659AA">
        <w:t>7/19/2018</w:t>
      </w:r>
    </w:p>
    <w:p w:rsidR="00C1067A" w:rsidRDefault="00C1067A" w:rsidP="009C4BF4">
      <w:pPr>
        <w:pStyle w:val="NoSpacing"/>
      </w:pPr>
    </w:p>
    <w:p w:rsidR="00C1067A" w:rsidRDefault="00C1067A" w:rsidP="009C4BF4">
      <w:pPr>
        <w:pStyle w:val="NoSpacing"/>
      </w:pPr>
      <w:r>
        <w:t>The following bills were allowed:</w:t>
      </w:r>
    </w:p>
    <w:p w:rsidR="00417F92" w:rsidRDefault="00417F92" w:rsidP="009C4BF4">
      <w:pPr>
        <w:pStyle w:val="NoSpacing"/>
      </w:pPr>
    </w:p>
    <w:p w:rsidR="00417F92" w:rsidRDefault="004813DC" w:rsidP="009C4BF4">
      <w:pPr>
        <w:pStyle w:val="NoSpacing"/>
      </w:pPr>
      <w:r>
        <w:t xml:space="preserve">     </w:t>
      </w:r>
    </w:p>
    <w:tbl>
      <w:tblPr>
        <w:tblW w:w="4429" w:type="dxa"/>
        <w:tblLook w:val="04A0" w:firstRow="1" w:lastRow="0" w:firstColumn="1" w:lastColumn="0" w:noHBand="0" w:noVBand="1"/>
      </w:tblPr>
      <w:tblGrid>
        <w:gridCol w:w="3069"/>
        <w:gridCol w:w="1360"/>
      </w:tblGrid>
      <w:tr w:rsidR="00417F92" w:rsidRPr="00417F92" w:rsidTr="00417F92">
        <w:trPr>
          <w:trHeight w:val="30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ACCO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$675.20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AGRILAND FS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$2,932.53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$58.33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AMERICAN UNDERGROUND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$381.52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BAKER AND TAYLOR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$223.05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lastRenderedPageBreak/>
              <w:t>BEACON ENTERPRISE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$496.61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BLACK HILLS ENERGY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$144.61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COUNCIL BLUFFS WATER WORKS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DEERY BROTHERS CHEVROLET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$14,718.23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DELAVAN AUTO PARTS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$58.96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DONS JOHNS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$322.00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EMERGENCY MEDICAL PRODUCTS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$244.05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EMP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$436.43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EMS BILLING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$1,504.46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FARM SUPPLY DEPOT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$14.20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FREMONT CO LANDFILL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$1,094.11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FREMONT CO SHERIFF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$3,391.00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IOWA DNR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$119.45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IOWA LEAGUE OF CITIES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$835.00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IOWA RURAL WATER ASSOC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JESTER PUPPETS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$95.00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LINCOLN NATIONAL LIFE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$277.50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LINCOLN NATIONAL LIFE INS 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$277.50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 xml:space="preserve">MAGUIRE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$1,850.00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MAINSTAY SYSTEMS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MENARDS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$601.76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MIDAMERICAN ENERGY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$224.90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MILLION DOLLAR LAWNS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$720.00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MODERN WOODMEN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NISHNA INSURANCE AGENCY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$253.76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PHYSIO CONTROL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$359.02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RAINBOW FIREWORKS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$2,318.39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RICHARDSON SANITATION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$463.00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SHEPHERD CONSTRUCTION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$754.20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TABOR FLAG FUND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$412.53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TABOR GROCERY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$12.12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VISA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$351.93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WATCH GUARD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$7,457.50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WELLMARK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$150.14</w:t>
            </w:r>
          </w:p>
        </w:tc>
      </w:tr>
      <w:tr w:rsidR="00417F92" w:rsidRPr="00417F92" w:rsidTr="00417F92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WEX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F92" w:rsidRPr="00417F92" w:rsidRDefault="00417F92" w:rsidP="00417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7F92">
              <w:rPr>
                <w:rFonts w:ascii="Calibri" w:eastAsia="Times New Roman" w:hAnsi="Calibri" w:cs="Calibri"/>
                <w:color w:val="000000"/>
              </w:rPr>
              <w:t>$1,096.39</w:t>
            </w:r>
          </w:p>
        </w:tc>
      </w:tr>
    </w:tbl>
    <w:p w:rsidR="00C1067A" w:rsidRDefault="00C1067A" w:rsidP="009C4BF4">
      <w:pPr>
        <w:pStyle w:val="NoSpacing"/>
      </w:pPr>
    </w:p>
    <w:p w:rsidR="0061281A" w:rsidRDefault="0061281A" w:rsidP="009C4BF4">
      <w:pPr>
        <w:pStyle w:val="NoSpacing"/>
      </w:pPr>
    </w:p>
    <w:p w:rsidR="0061281A" w:rsidRPr="00966BB8" w:rsidRDefault="0061281A" w:rsidP="0061281A">
      <w:pPr>
        <w:rPr>
          <w:b/>
        </w:rPr>
      </w:pPr>
      <w:r w:rsidRPr="00966BB8">
        <w:rPr>
          <w:b/>
        </w:rPr>
        <w:t>The following salaries were paid in 2017.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990"/>
      </w:tblGrid>
      <w:tr w:rsidR="0061281A" w:rsidTr="00466B0B">
        <w:tc>
          <w:tcPr>
            <w:tcW w:w="2245" w:type="dxa"/>
          </w:tcPr>
          <w:p w:rsidR="0061281A" w:rsidRDefault="0061281A" w:rsidP="00466B0B">
            <w:r>
              <w:t>Aistrope, Derek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10</w:t>
            </w:r>
            <w:r>
              <w:t>,</w:t>
            </w:r>
            <w:r w:rsidR="0061281A">
              <w:t>296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Aistrope, Vickie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13</w:t>
            </w:r>
            <w:r>
              <w:t>,</w:t>
            </w:r>
            <w:r w:rsidR="0061281A">
              <w:t>527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Bartholomew, Arlene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420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Clapper, Gene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435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Hicks, Robert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8</w:t>
            </w:r>
            <w:r>
              <w:t>,</w:t>
            </w:r>
            <w:r w:rsidR="0061281A">
              <w:t>471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Hill, Ted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$4</w:t>
            </w:r>
            <w:r w:rsidR="0061281A">
              <w:t>5</w:t>
            </w:r>
            <w:r>
              <w:t>,</w:t>
            </w:r>
            <w:r w:rsidR="0061281A">
              <w:t>722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Hill, Wes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32</w:t>
            </w:r>
            <w:r>
              <w:t>,</w:t>
            </w:r>
            <w:r w:rsidR="0061281A">
              <w:t>752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Hillyard, Susan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2</w:t>
            </w:r>
            <w:r>
              <w:t>,</w:t>
            </w:r>
            <w:r w:rsidR="0061281A">
              <w:t>472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Hoyt, Jeff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920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lastRenderedPageBreak/>
              <w:t>King-Bateman, Mary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4</w:t>
            </w:r>
            <w:r>
              <w:t>,</w:t>
            </w:r>
            <w:r w:rsidR="0061281A">
              <w:t>495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McLaughlin, Alison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5</w:t>
            </w:r>
            <w:r>
              <w:t>,</w:t>
            </w:r>
            <w:r w:rsidR="0061281A">
              <w:t>562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Meston, Jami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25</w:t>
            </w:r>
            <w:r>
              <w:t>,</w:t>
            </w:r>
            <w:r w:rsidR="0061281A">
              <w:t>051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Miller, Dawn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31</w:t>
            </w:r>
            <w:r>
              <w:t>,</w:t>
            </w:r>
            <w:r w:rsidR="0061281A">
              <w:t>172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Mueller, Shari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9</w:t>
            </w:r>
            <w:r>
              <w:t>,</w:t>
            </w:r>
            <w:r w:rsidR="0061281A">
              <w:t>991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Silcock, Ross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300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Switzer, James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1</w:t>
            </w:r>
            <w:r>
              <w:t>,</w:t>
            </w:r>
            <w:r w:rsidR="0061281A">
              <w:t>800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Wake, Mike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37</w:t>
            </w:r>
            <w:r>
              <w:t>,</w:t>
            </w:r>
            <w:r w:rsidR="0061281A">
              <w:t>689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Weldon, Patricia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4</w:t>
            </w:r>
            <w:r>
              <w:t>,</w:t>
            </w:r>
            <w:r w:rsidR="0061281A">
              <w:t>101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Williams, Jennifer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405</w:t>
            </w:r>
          </w:p>
        </w:tc>
      </w:tr>
      <w:tr w:rsidR="0061281A" w:rsidTr="00466B0B">
        <w:tc>
          <w:tcPr>
            <w:tcW w:w="2245" w:type="dxa"/>
          </w:tcPr>
          <w:p w:rsidR="0061281A" w:rsidRDefault="0061281A" w:rsidP="00466B0B">
            <w:r>
              <w:t>Wirth, Randy</w:t>
            </w:r>
          </w:p>
        </w:tc>
        <w:tc>
          <w:tcPr>
            <w:tcW w:w="990" w:type="dxa"/>
          </w:tcPr>
          <w:p w:rsidR="0061281A" w:rsidRDefault="00966BB8" w:rsidP="00966BB8">
            <w:pPr>
              <w:jc w:val="right"/>
            </w:pPr>
            <w:r>
              <w:t>$</w:t>
            </w:r>
            <w:r w:rsidR="0061281A">
              <w:t>360</w:t>
            </w:r>
          </w:p>
        </w:tc>
      </w:tr>
    </w:tbl>
    <w:p w:rsidR="0061281A" w:rsidRDefault="0061281A" w:rsidP="0061281A"/>
    <w:p w:rsidR="0061281A" w:rsidRDefault="0061281A" w:rsidP="009C4BF4">
      <w:pPr>
        <w:pStyle w:val="NoSpacing"/>
      </w:pPr>
    </w:p>
    <w:sectPr w:rsidR="0061281A" w:rsidSect="00C1067A">
      <w:pgSz w:w="12240" w:h="15840" w:code="1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30" w:rsidRDefault="00B41630" w:rsidP="006167A6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30" w:rsidRDefault="00B41630" w:rsidP="006167A6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61C8"/>
    <w:rsid w:val="00083A01"/>
    <w:rsid w:val="00084EB9"/>
    <w:rsid w:val="000C2C54"/>
    <w:rsid w:val="00103C69"/>
    <w:rsid w:val="00124DFF"/>
    <w:rsid w:val="00133800"/>
    <w:rsid w:val="00151E5C"/>
    <w:rsid w:val="001706B7"/>
    <w:rsid w:val="00176879"/>
    <w:rsid w:val="00194290"/>
    <w:rsid w:val="001B643A"/>
    <w:rsid w:val="001D2838"/>
    <w:rsid w:val="001E6493"/>
    <w:rsid w:val="00293488"/>
    <w:rsid w:val="00296888"/>
    <w:rsid w:val="002A1CEF"/>
    <w:rsid w:val="002E7C8B"/>
    <w:rsid w:val="0030373F"/>
    <w:rsid w:val="00305DDC"/>
    <w:rsid w:val="00327EB5"/>
    <w:rsid w:val="00334486"/>
    <w:rsid w:val="003467FB"/>
    <w:rsid w:val="003859D3"/>
    <w:rsid w:val="00391349"/>
    <w:rsid w:val="003B06C6"/>
    <w:rsid w:val="003D20F9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501358"/>
    <w:rsid w:val="00521FD9"/>
    <w:rsid w:val="005257AB"/>
    <w:rsid w:val="00526839"/>
    <w:rsid w:val="005313D8"/>
    <w:rsid w:val="00542643"/>
    <w:rsid w:val="005455ED"/>
    <w:rsid w:val="005A5190"/>
    <w:rsid w:val="005D1C00"/>
    <w:rsid w:val="005E4646"/>
    <w:rsid w:val="005F5B03"/>
    <w:rsid w:val="0061281A"/>
    <w:rsid w:val="006167A6"/>
    <w:rsid w:val="0066285B"/>
    <w:rsid w:val="00673D60"/>
    <w:rsid w:val="006769AF"/>
    <w:rsid w:val="006861A0"/>
    <w:rsid w:val="006943C9"/>
    <w:rsid w:val="006B16DF"/>
    <w:rsid w:val="006B1C06"/>
    <w:rsid w:val="006C26A7"/>
    <w:rsid w:val="006E3A01"/>
    <w:rsid w:val="006F14E1"/>
    <w:rsid w:val="00703329"/>
    <w:rsid w:val="00730B21"/>
    <w:rsid w:val="007529D1"/>
    <w:rsid w:val="00784BF3"/>
    <w:rsid w:val="007A0F00"/>
    <w:rsid w:val="007A0F11"/>
    <w:rsid w:val="007C374F"/>
    <w:rsid w:val="007F2975"/>
    <w:rsid w:val="00803D64"/>
    <w:rsid w:val="0081184A"/>
    <w:rsid w:val="0083373F"/>
    <w:rsid w:val="008574AB"/>
    <w:rsid w:val="00892DC5"/>
    <w:rsid w:val="008C0AC8"/>
    <w:rsid w:val="00904DC4"/>
    <w:rsid w:val="0091698A"/>
    <w:rsid w:val="0094488C"/>
    <w:rsid w:val="0094779E"/>
    <w:rsid w:val="00954E8E"/>
    <w:rsid w:val="009659AA"/>
    <w:rsid w:val="00966BB8"/>
    <w:rsid w:val="009805FC"/>
    <w:rsid w:val="009A02B6"/>
    <w:rsid w:val="009C4BF4"/>
    <w:rsid w:val="009E0E0E"/>
    <w:rsid w:val="00A0272A"/>
    <w:rsid w:val="00A0670A"/>
    <w:rsid w:val="00A51162"/>
    <w:rsid w:val="00A6095B"/>
    <w:rsid w:val="00B2370C"/>
    <w:rsid w:val="00B3464E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D092E"/>
    <w:rsid w:val="00BD1AE2"/>
    <w:rsid w:val="00C1067A"/>
    <w:rsid w:val="00C44376"/>
    <w:rsid w:val="00C63046"/>
    <w:rsid w:val="00C93E3E"/>
    <w:rsid w:val="00CA2078"/>
    <w:rsid w:val="00CA4F33"/>
    <w:rsid w:val="00CB0ECD"/>
    <w:rsid w:val="00CB3C0D"/>
    <w:rsid w:val="00D05004"/>
    <w:rsid w:val="00D12394"/>
    <w:rsid w:val="00D46A4E"/>
    <w:rsid w:val="00DB5856"/>
    <w:rsid w:val="00DC4672"/>
    <w:rsid w:val="00E4164B"/>
    <w:rsid w:val="00E5229D"/>
    <w:rsid w:val="00E75251"/>
    <w:rsid w:val="00E81342"/>
    <w:rsid w:val="00EB3E56"/>
    <w:rsid w:val="00ED3D2C"/>
    <w:rsid w:val="00EF4265"/>
    <w:rsid w:val="00F53031"/>
    <w:rsid w:val="00F734BD"/>
    <w:rsid w:val="00F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2</cp:revision>
  <cp:lastPrinted>2018-06-15T17:03:00Z</cp:lastPrinted>
  <dcterms:created xsi:type="dcterms:W3CDTF">2018-08-17T21:12:00Z</dcterms:created>
  <dcterms:modified xsi:type="dcterms:W3CDTF">2018-08-17T21:12:00Z</dcterms:modified>
</cp:coreProperties>
</file>